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A13" w:rsidRDefault="007B3A13" w:rsidP="007B3A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Билет №10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Велосипедист при выполнении поворота должен: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подать сигнал поворота рукой во время маневра;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подать сигнал заблаговременно;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подать сигнал заблаговременно и убедиться в безопасности маневра.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Действие знака «Движение прямо» распространяется: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всю дорогу;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 следующего поворота;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до следующего перекрестка.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Как должны обозначаться колонны людей при движении по дороге днем?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7B3A13" w:rsidRDefault="0032680F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красными</w:t>
      </w:r>
      <w:r w:rsidR="007B3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флажками спереди и сзади;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красными флажками только сзади;</w:t>
      </w:r>
    </w:p>
    <w:p w:rsidR="007B3A13" w:rsidRDefault="0032680F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белыми</w:t>
      </w:r>
      <w:r w:rsidR="007B3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флажками спереди и сзади.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A13" w:rsidRDefault="0032680F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B3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 какого возраста разрешается обучать вождению на легковом автомобиле?</w:t>
      </w:r>
      <w:r w:rsidR="007B3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14 лет;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1</w:t>
      </w:r>
      <w:r w:rsidR="0032680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лет;</w:t>
      </w:r>
    </w:p>
    <w:p w:rsidR="007B3A13" w:rsidRDefault="0032680F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с 17</w:t>
      </w:r>
      <w:r w:rsidR="007B3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A13" w:rsidRDefault="0032680F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7B3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Что означает термин «дорога»?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полоса земли, отведенная для движения транспортных средств и пешеходов;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полоса земли, имеющая дорожное покрытие;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полоса земли либо поверхность искусственного сооружения, обустроенная или приспособленная и используемая для движения транспортных средств, включающая в себя проезжие части, трамвайные пути, тротуары, обочины и разделительные полосы.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A13" w:rsidRDefault="0032680F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7B3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Предупреждающие знаки имеют форму и цвет: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квадраты с синим фоном. 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A13" w:rsidRDefault="0032680F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7B3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Запрещающие знаки имеют форму и цвет: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круглые с синим фоном;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треугольники с красной окантовкой;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окантовкой.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A13" w:rsidRDefault="0032680F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7B3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Разрешается ли движение пешеходов по велосипедной дорожке?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разрешается во всех случаях;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 разрешается;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разрешается, не затрудняя движение велосипедистов, если нет пешеходной дорожки или тротуара.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A13" w:rsidRDefault="0032680F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7B3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 каком из перечисленных определений есть понятие «недостаточная видимость?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видимость дороги менее </w:t>
      </w:r>
      <w:smartTag w:uri="urn:schemas-microsoft-com:office:smarttags" w:element="metricconverter">
        <w:smartTagPr>
          <w:attr w:name="ProductID" w:val="300 м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300 м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тумана, дождя, снегопада, а также в сумерки;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видимость дороги менее </w:t>
      </w:r>
      <w:smartTag w:uri="urn:schemas-microsoft-com:office:smarttags" w:element="metricconverter">
        <w:smartTagPr>
          <w:attr w:name="ProductID" w:val="10 м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 м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дождь, снегопад, сумерки.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80F" w:rsidRDefault="0032680F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80F" w:rsidRDefault="0032680F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80F" w:rsidRDefault="0032680F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80F" w:rsidRDefault="0032680F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A13" w:rsidRDefault="0032680F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7B3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Что такое «перекресток»?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пересечение дороги с железнодорожными путями;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пересечение двух дорог;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место пересечения, примыкания или разветвления дорог на одном уровне, ограниченное воображаемыми линиями, соединяющими соответственно противоположные, наиболее удаленные от центра перекрестка начала закруглений проезжих частей.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A13" w:rsidRDefault="0032680F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7B3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Какую из санкций имеет право применить инспектор ГИБДД к велосипедисту-нарушителю?</w:t>
      </w:r>
      <w:r w:rsidR="007B3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предупредить нарушителя;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оштрафовать нарушителя;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применить любую из этих санкций.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A13" w:rsidRDefault="0032680F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7B3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Какие меры предосторожности должен принять пешеход, начиная переход дороги между стоящими автомобилями?</w:t>
      </w:r>
      <w:r w:rsidR="007B3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убедиться, что нет приближающихся слева и справа транспортных средств;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переходить дорогу медленно;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переходить дорогу быстрее</w:t>
      </w:r>
      <w:r w:rsidR="00D015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A13" w:rsidRDefault="0032680F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7B3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Имеет ли право пешеход переходить дорогу, если в основном светофоре включен зеленый сигнал, а в пешеходном красный?</w:t>
      </w:r>
      <w:r w:rsidR="007B3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имеет права;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имеет право;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имеет, если поблизости нет движущихся в его направлении автомобилей.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A13" w:rsidRDefault="0032680F" w:rsidP="007B3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7B3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Пешеход переходит дорогу в неположенном месте. Сотрудник ГИБДД имеет право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7B3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оштрафовать и предупредить его;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оштрафовать нарушителя;</w:t>
      </w:r>
    </w:p>
    <w:p w:rsidR="007B3A13" w:rsidRDefault="007B3A13" w:rsidP="007B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арестовать нарушителя.</w:t>
      </w:r>
    </w:p>
    <w:p w:rsidR="007B3A13" w:rsidRDefault="007C163F" w:rsidP="007B3A13">
      <w:pPr>
        <w:widowControl w:val="0"/>
        <w:tabs>
          <w:tab w:val="left" w:pos="4005"/>
        </w:tabs>
        <w:autoSpaceDE w:val="0"/>
        <w:autoSpaceDN w:val="0"/>
        <w:spacing w:before="185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5526715</wp:posOffset>
            </wp:positionH>
            <wp:positionV relativeFrom="paragraph">
              <wp:posOffset>142314</wp:posOffset>
            </wp:positionV>
            <wp:extent cx="844565" cy="1116418"/>
            <wp:effectExtent l="19050" t="0" r="0" b="0"/>
            <wp:wrapNone/>
            <wp:docPr id="7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65" cy="11164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0153E">
        <w:rPr>
          <w:rFonts w:ascii="Times New Roman" w:hAnsi="Times New Roman" w:cs="Times New Roman"/>
          <w:b/>
          <w:sz w:val="24"/>
          <w:szCs w:val="24"/>
        </w:rPr>
        <w:t>15</w:t>
      </w:r>
      <w:r w:rsidR="007B3A13">
        <w:rPr>
          <w:rFonts w:ascii="Times New Roman" w:hAnsi="Times New Roman" w:cs="Times New Roman"/>
          <w:b/>
          <w:sz w:val="24"/>
          <w:szCs w:val="24"/>
        </w:rPr>
        <w:t>.  О</w:t>
      </w:r>
      <w:r w:rsidR="007B3A1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7B3A13">
        <w:rPr>
          <w:rFonts w:ascii="Times New Roman" w:hAnsi="Times New Roman" w:cs="Times New Roman"/>
          <w:b/>
          <w:sz w:val="24"/>
          <w:szCs w:val="24"/>
        </w:rPr>
        <w:t>чем</w:t>
      </w:r>
      <w:r w:rsidR="007B3A13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7B3A13">
        <w:rPr>
          <w:rFonts w:ascii="Times New Roman" w:hAnsi="Times New Roman" w:cs="Times New Roman"/>
          <w:b/>
          <w:sz w:val="24"/>
          <w:szCs w:val="24"/>
        </w:rPr>
        <w:t>информирует</w:t>
      </w:r>
      <w:r w:rsidR="007B3A1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7B3A13">
        <w:rPr>
          <w:rFonts w:ascii="Times New Roman" w:hAnsi="Times New Roman" w:cs="Times New Roman"/>
          <w:b/>
          <w:sz w:val="24"/>
          <w:szCs w:val="24"/>
        </w:rPr>
        <w:t>этот</w:t>
      </w:r>
      <w:r w:rsidR="007B3A1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7B3A13">
        <w:rPr>
          <w:rFonts w:ascii="Times New Roman" w:hAnsi="Times New Roman" w:cs="Times New Roman"/>
          <w:b/>
          <w:sz w:val="24"/>
          <w:szCs w:val="24"/>
        </w:rPr>
        <w:t>знак?</w:t>
      </w:r>
    </w:p>
    <w:p w:rsidR="007B3A13" w:rsidRDefault="00D0153E" w:rsidP="00D0153E">
      <w:pPr>
        <w:pStyle w:val="a5"/>
        <w:widowControl w:val="0"/>
        <w:tabs>
          <w:tab w:val="left" w:pos="0"/>
        </w:tabs>
        <w:autoSpaceDE w:val="0"/>
        <w:autoSpaceDN w:val="0"/>
        <w:spacing w:after="0" w:line="322" w:lineRule="exact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7B3A13">
        <w:rPr>
          <w:rFonts w:ascii="Times New Roman" w:hAnsi="Times New Roman" w:cs="Times New Roman"/>
          <w:sz w:val="24"/>
          <w:szCs w:val="24"/>
        </w:rPr>
        <w:t>Обозначает</w:t>
      </w:r>
      <w:r w:rsidR="007B3A1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B3A13">
        <w:rPr>
          <w:rFonts w:ascii="Times New Roman" w:hAnsi="Times New Roman" w:cs="Times New Roman"/>
          <w:sz w:val="24"/>
          <w:szCs w:val="24"/>
        </w:rPr>
        <w:t>место</w:t>
      </w:r>
      <w:r w:rsidR="007B3A1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B3A13">
        <w:rPr>
          <w:rFonts w:ascii="Times New Roman" w:hAnsi="Times New Roman" w:cs="Times New Roman"/>
          <w:sz w:val="24"/>
          <w:szCs w:val="24"/>
        </w:rPr>
        <w:t>для</w:t>
      </w:r>
      <w:r w:rsidR="007B3A1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B3A13">
        <w:rPr>
          <w:rFonts w:ascii="Times New Roman" w:hAnsi="Times New Roman" w:cs="Times New Roman"/>
          <w:sz w:val="24"/>
          <w:szCs w:val="24"/>
        </w:rPr>
        <w:t>детских</w:t>
      </w:r>
      <w:r w:rsidR="007B3A1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B3A13">
        <w:rPr>
          <w:rFonts w:ascii="Times New Roman" w:hAnsi="Times New Roman" w:cs="Times New Roman"/>
          <w:sz w:val="24"/>
          <w:szCs w:val="24"/>
        </w:rPr>
        <w:t>игр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3A13" w:rsidRDefault="00D0153E" w:rsidP="00D0153E">
      <w:pPr>
        <w:pStyle w:val="a5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5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7B3A13">
        <w:rPr>
          <w:rFonts w:ascii="Times New Roman" w:hAnsi="Times New Roman" w:cs="Times New Roman"/>
          <w:sz w:val="24"/>
          <w:szCs w:val="24"/>
        </w:rPr>
        <w:t>Разрешает пешеходам ходить по проезжей части,</w:t>
      </w:r>
      <w:r w:rsidR="007B3A13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7B3A13">
        <w:rPr>
          <w:rFonts w:ascii="Times New Roman" w:hAnsi="Times New Roman" w:cs="Times New Roman"/>
          <w:sz w:val="24"/>
          <w:szCs w:val="24"/>
        </w:rPr>
        <w:t>жилая</w:t>
      </w:r>
      <w:r w:rsidR="007B3A1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B3A13">
        <w:rPr>
          <w:rFonts w:ascii="Times New Roman" w:hAnsi="Times New Roman" w:cs="Times New Roman"/>
          <w:sz w:val="24"/>
          <w:szCs w:val="24"/>
        </w:rPr>
        <w:t>зона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3A13" w:rsidRDefault="00D0153E" w:rsidP="00D0153E">
      <w:pPr>
        <w:pStyle w:val="a5"/>
        <w:widowControl w:val="0"/>
        <w:tabs>
          <w:tab w:val="left" w:pos="0"/>
        </w:tabs>
        <w:autoSpaceDE w:val="0"/>
        <w:autoSpaceDN w:val="0"/>
        <w:spacing w:before="1"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С) </w:t>
      </w:r>
      <w:r w:rsidR="007B3A13">
        <w:rPr>
          <w:rFonts w:ascii="Times New Roman" w:hAnsi="Times New Roman" w:cs="Times New Roman"/>
          <w:sz w:val="24"/>
          <w:szCs w:val="24"/>
        </w:rPr>
        <w:t>Указывает</w:t>
      </w:r>
      <w:r w:rsidR="007B3A1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B3A13">
        <w:rPr>
          <w:rFonts w:ascii="Times New Roman" w:hAnsi="Times New Roman" w:cs="Times New Roman"/>
          <w:sz w:val="24"/>
          <w:szCs w:val="24"/>
        </w:rPr>
        <w:t>место</w:t>
      </w:r>
      <w:r w:rsidR="007B3A1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B3A13">
        <w:rPr>
          <w:rFonts w:ascii="Times New Roman" w:hAnsi="Times New Roman" w:cs="Times New Roman"/>
          <w:sz w:val="24"/>
          <w:szCs w:val="24"/>
        </w:rPr>
        <w:t>для</w:t>
      </w:r>
      <w:r w:rsidR="007B3A1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B3A13">
        <w:rPr>
          <w:rFonts w:ascii="Times New Roman" w:hAnsi="Times New Roman" w:cs="Times New Roman"/>
          <w:sz w:val="24"/>
          <w:szCs w:val="24"/>
        </w:rPr>
        <w:t>стоянки машин.</w:t>
      </w:r>
    </w:p>
    <w:p w:rsidR="007B3A13" w:rsidRDefault="007B3A13" w:rsidP="007B3A13">
      <w:pPr>
        <w:rPr>
          <w:sz w:val="24"/>
        </w:rPr>
      </w:pPr>
    </w:p>
    <w:p w:rsidR="009220CC" w:rsidRDefault="009220CC"/>
    <w:sectPr w:rsidR="009220CC" w:rsidSect="00922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53BE0"/>
    <w:multiLevelType w:val="hybridMultilevel"/>
    <w:tmpl w:val="911EC01C"/>
    <w:lvl w:ilvl="0" w:tplc="AC4A06A0">
      <w:start w:val="10"/>
      <w:numFmt w:val="decimal"/>
      <w:lvlText w:val="%1."/>
      <w:lvlJc w:val="left"/>
      <w:pPr>
        <w:ind w:left="3817" w:hanging="42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3AC550">
      <w:numFmt w:val="bullet"/>
      <w:lvlText w:val="•"/>
      <w:lvlJc w:val="left"/>
      <w:pPr>
        <w:ind w:left="4468" w:hanging="423"/>
      </w:pPr>
      <w:rPr>
        <w:lang w:val="ru-RU" w:eastAsia="en-US" w:bidi="ar-SA"/>
      </w:rPr>
    </w:lvl>
    <w:lvl w:ilvl="2" w:tplc="3CE23292">
      <w:numFmt w:val="bullet"/>
      <w:lvlText w:val="•"/>
      <w:lvlJc w:val="left"/>
      <w:pPr>
        <w:ind w:left="5117" w:hanging="423"/>
      </w:pPr>
      <w:rPr>
        <w:lang w:val="ru-RU" w:eastAsia="en-US" w:bidi="ar-SA"/>
      </w:rPr>
    </w:lvl>
    <w:lvl w:ilvl="3" w:tplc="88825016">
      <w:numFmt w:val="bullet"/>
      <w:lvlText w:val="•"/>
      <w:lvlJc w:val="left"/>
      <w:pPr>
        <w:ind w:left="5765" w:hanging="423"/>
      </w:pPr>
      <w:rPr>
        <w:lang w:val="ru-RU" w:eastAsia="en-US" w:bidi="ar-SA"/>
      </w:rPr>
    </w:lvl>
    <w:lvl w:ilvl="4" w:tplc="B1D6E348">
      <w:numFmt w:val="bullet"/>
      <w:lvlText w:val="•"/>
      <w:lvlJc w:val="left"/>
      <w:pPr>
        <w:ind w:left="6414" w:hanging="423"/>
      </w:pPr>
      <w:rPr>
        <w:lang w:val="ru-RU" w:eastAsia="en-US" w:bidi="ar-SA"/>
      </w:rPr>
    </w:lvl>
    <w:lvl w:ilvl="5" w:tplc="076E76B8">
      <w:numFmt w:val="bullet"/>
      <w:lvlText w:val="•"/>
      <w:lvlJc w:val="left"/>
      <w:pPr>
        <w:ind w:left="7063" w:hanging="423"/>
      </w:pPr>
      <w:rPr>
        <w:lang w:val="ru-RU" w:eastAsia="en-US" w:bidi="ar-SA"/>
      </w:rPr>
    </w:lvl>
    <w:lvl w:ilvl="6" w:tplc="0A9094CC">
      <w:numFmt w:val="bullet"/>
      <w:lvlText w:val="•"/>
      <w:lvlJc w:val="left"/>
      <w:pPr>
        <w:ind w:left="7711" w:hanging="423"/>
      </w:pPr>
      <w:rPr>
        <w:lang w:val="ru-RU" w:eastAsia="en-US" w:bidi="ar-SA"/>
      </w:rPr>
    </w:lvl>
    <w:lvl w:ilvl="7" w:tplc="E56E6466">
      <w:numFmt w:val="bullet"/>
      <w:lvlText w:val="•"/>
      <w:lvlJc w:val="left"/>
      <w:pPr>
        <w:ind w:left="8360" w:hanging="423"/>
      </w:pPr>
      <w:rPr>
        <w:lang w:val="ru-RU" w:eastAsia="en-US" w:bidi="ar-SA"/>
      </w:rPr>
    </w:lvl>
    <w:lvl w:ilvl="8" w:tplc="301E7EB6">
      <w:numFmt w:val="bullet"/>
      <w:lvlText w:val="•"/>
      <w:lvlJc w:val="left"/>
      <w:pPr>
        <w:ind w:left="9009" w:hanging="423"/>
      </w:pPr>
      <w:rPr>
        <w:lang w:val="ru-RU" w:eastAsia="en-US" w:bidi="ar-SA"/>
      </w:rPr>
    </w:lvl>
  </w:abstractNum>
  <w:abstractNum w:abstractNumId="1">
    <w:nsid w:val="2FB61835"/>
    <w:multiLevelType w:val="hybridMultilevel"/>
    <w:tmpl w:val="9DF8D6DC"/>
    <w:lvl w:ilvl="0" w:tplc="04190015">
      <w:start w:val="1"/>
      <w:numFmt w:val="upperLetter"/>
      <w:lvlText w:val="%1."/>
      <w:lvlJc w:val="left"/>
      <w:pPr>
        <w:ind w:left="3863" w:hanging="281"/>
      </w:pPr>
      <w:rPr>
        <w:w w:val="100"/>
        <w:sz w:val="28"/>
        <w:szCs w:val="28"/>
        <w:lang w:val="ru-RU" w:eastAsia="en-US" w:bidi="ar-SA"/>
      </w:rPr>
    </w:lvl>
    <w:lvl w:ilvl="1" w:tplc="89E8F96A">
      <w:numFmt w:val="bullet"/>
      <w:lvlText w:val="•"/>
      <w:lvlJc w:val="left"/>
      <w:pPr>
        <w:ind w:left="4504" w:hanging="281"/>
      </w:pPr>
      <w:rPr>
        <w:lang w:val="ru-RU" w:eastAsia="en-US" w:bidi="ar-SA"/>
      </w:rPr>
    </w:lvl>
    <w:lvl w:ilvl="2" w:tplc="F9E45158">
      <w:numFmt w:val="bullet"/>
      <w:lvlText w:val="•"/>
      <w:lvlJc w:val="left"/>
      <w:pPr>
        <w:ind w:left="5149" w:hanging="281"/>
      </w:pPr>
      <w:rPr>
        <w:lang w:val="ru-RU" w:eastAsia="en-US" w:bidi="ar-SA"/>
      </w:rPr>
    </w:lvl>
    <w:lvl w:ilvl="3" w:tplc="0FD0F714">
      <w:numFmt w:val="bullet"/>
      <w:lvlText w:val="•"/>
      <w:lvlJc w:val="left"/>
      <w:pPr>
        <w:ind w:left="5793" w:hanging="281"/>
      </w:pPr>
      <w:rPr>
        <w:lang w:val="ru-RU" w:eastAsia="en-US" w:bidi="ar-SA"/>
      </w:rPr>
    </w:lvl>
    <w:lvl w:ilvl="4" w:tplc="6186CF58">
      <w:numFmt w:val="bullet"/>
      <w:lvlText w:val="•"/>
      <w:lvlJc w:val="left"/>
      <w:pPr>
        <w:ind w:left="6438" w:hanging="281"/>
      </w:pPr>
      <w:rPr>
        <w:lang w:val="ru-RU" w:eastAsia="en-US" w:bidi="ar-SA"/>
      </w:rPr>
    </w:lvl>
    <w:lvl w:ilvl="5" w:tplc="1A7EDD0E">
      <w:numFmt w:val="bullet"/>
      <w:lvlText w:val="•"/>
      <w:lvlJc w:val="left"/>
      <w:pPr>
        <w:ind w:left="7083" w:hanging="281"/>
      </w:pPr>
      <w:rPr>
        <w:lang w:val="ru-RU" w:eastAsia="en-US" w:bidi="ar-SA"/>
      </w:rPr>
    </w:lvl>
    <w:lvl w:ilvl="6" w:tplc="E710F390">
      <w:numFmt w:val="bullet"/>
      <w:lvlText w:val="•"/>
      <w:lvlJc w:val="left"/>
      <w:pPr>
        <w:ind w:left="7727" w:hanging="281"/>
      </w:pPr>
      <w:rPr>
        <w:lang w:val="ru-RU" w:eastAsia="en-US" w:bidi="ar-SA"/>
      </w:rPr>
    </w:lvl>
    <w:lvl w:ilvl="7" w:tplc="7C6EFA94">
      <w:numFmt w:val="bullet"/>
      <w:lvlText w:val="•"/>
      <w:lvlJc w:val="left"/>
      <w:pPr>
        <w:ind w:left="8372" w:hanging="281"/>
      </w:pPr>
      <w:rPr>
        <w:lang w:val="ru-RU" w:eastAsia="en-US" w:bidi="ar-SA"/>
      </w:rPr>
    </w:lvl>
    <w:lvl w:ilvl="8" w:tplc="87CAE352">
      <w:numFmt w:val="bullet"/>
      <w:lvlText w:val="•"/>
      <w:lvlJc w:val="left"/>
      <w:pPr>
        <w:ind w:left="9017" w:hanging="281"/>
      </w:pPr>
      <w:rPr>
        <w:lang w:val="ru-RU" w:eastAsia="en-US" w:bidi="ar-SA"/>
      </w:rPr>
    </w:lvl>
  </w:abstractNum>
  <w:abstractNum w:abstractNumId="2">
    <w:nsid w:val="7D904C28"/>
    <w:multiLevelType w:val="hybridMultilevel"/>
    <w:tmpl w:val="A2CCF012"/>
    <w:lvl w:ilvl="0" w:tplc="8F727B92">
      <w:start w:val="1"/>
      <w:numFmt w:val="decimal"/>
      <w:lvlText w:val="%1."/>
      <w:lvlJc w:val="left"/>
      <w:pPr>
        <w:ind w:left="9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407BE4">
      <w:numFmt w:val="bullet"/>
      <w:lvlText w:val="•"/>
      <w:lvlJc w:val="left"/>
      <w:pPr>
        <w:ind w:left="1384" w:hanging="281"/>
      </w:pPr>
      <w:rPr>
        <w:lang w:val="ru-RU" w:eastAsia="en-US" w:bidi="ar-SA"/>
      </w:rPr>
    </w:lvl>
    <w:lvl w:ilvl="2" w:tplc="62247C6A">
      <w:numFmt w:val="bullet"/>
      <w:lvlText w:val="•"/>
      <w:lvlJc w:val="left"/>
      <w:pPr>
        <w:ind w:left="1789" w:hanging="281"/>
      </w:pPr>
      <w:rPr>
        <w:lang w:val="ru-RU" w:eastAsia="en-US" w:bidi="ar-SA"/>
      </w:rPr>
    </w:lvl>
    <w:lvl w:ilvl="3" w:tplc="49F21D86">
      <w:numFmt w:val="bullet"/>
      <w:lvlText w:val="•"/>
      <w:lvlJc w:val="left"/>
      <w:pPr>
        <w:ind w:left="2194" w:hanging="281"/>
      </w:pPr>
      <w:rPr>
        <w:lang w:val="ru-RU" w:eastAsia="en-US" w:bidi="ar-SA"/>
      </w:rPr>
    </w:lvl>
    <w:lvl w:ilvl="4" w:tplc="E87C6A3E">
      <w:numFmt w:val="bullet"/>
      <w:lvlText w:val="•"/>
      <w:lvlJc w:val="left"/>
      <w:pPr>
        <w:ind w:left="2599" w:hanging="281"/>
      </w:pPr>
      <w:rPr>
        <w:lang w:val="ru-RU" w:eastAsia="en-US" w:bidi="ar-SA"/>
      </w:rPr>
    </w:lvl>
    <w:lvl w:ilvl="5" w:tplc="6D56DDD2">
      <w:numFmt w:val="bullet"/>
      <w:lvlText w:val="•"/>
      <w:lvlJc w:val="left"/>
      <w:pPr>
        <w:ind w:left="3004" w:hanging="281"/>
      </w:pPr>
      <w:rPr>
        <w:lang w:val="ru-RU" w:eastAsia="en-US" w:bidi="ar-SA"/>
      </w:rPr>
    </w:lvl>
    <w:lvl w:ilvl="6" w:tplc="6B9812C6">
      <w:numFmt w:val="bullet"/>
      <w:lvlText w:val="•"/>
      <w:lvlJc w:val="left"/>
      <w:pPr>
        <w:ind w:left="3409" w:hanging="281"/>
      </w:pPr>
      <w:rPr>
        <w:lang w:val="ru-RU" w:eastAsia="en-US" w:bidi="ar-SA"/>
      </w:rPr>
    </w:lvl>
    <w:lvl w:ilvl="7" w:tplc="B3AA1BAA">
      <w:numFmt w:val="bullet"/>
      <w:lvlText w:val="•"/>
      <w:lvlJc w:val="left"/>
      <w:pPr>
        <w:ind w:left="3814" w:hanging="281"/>
      </w:pPr>
      <w:rPr>
        <w:lang w:val="ru-RU" w:eastAsia="en-US" w:bidi="ar-SA"/>
      </w:rPr>
    </w:lvl>
    <w:lvl w:ilvl="8" w:tplc="BDB2D33C">
      <w:numFmt w:val="bullet"/>
      <w:lvlText w:val="•"/>
      <w:lvlJc w:val="left"/>
      <w:pPr>
        <w:ind w:left="4219" w:hanging="281"/>
      </w:pPr>
      <w:rPr>
        <w:lang w:val="ru-RU" w:eastAsia="en-US" w:bidi="ar-SA"/>
      </w:rPr>
    </w:lvl>
  </w:abstractNum>
  <w:num w:numId="1">
    <w:abstractNumId w:val="0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B3A13"/>
    <w:rsid w:val="00027D26"/>
    <w:rsid w:val="0032680F"/>
    <w:rsid w:val="007B3A13"/>
    <w:rsid w:val="007C163F"/>
    <w:rsid w:val="00861972"/>
    <w:rsid w:val="009220CC"/>
    <w:rsid w:val="009667EC"/>
    <w:rsid w:val="00A3215A"/>
    <w:rsid w:val="00D01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7B3A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7B3A1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7B3A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460</Words>
  <Characters>2627</Characters>
  <Application>Microsoft Office Word</Application>
  <DocSecurity>0</DocSecurity>
  <Lines>21</Lines>
  <Paragraphs>6</Paragraphs>
  <ScaleCrop>false</ScaleCrop>
  <Company>Microsoft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Мелехина</cp:lastModifiedBy>
  <cp:revision>8</cp:revision>
  <dcterms:created xsi:type="dcterms:W3CDTF">2022-02-19T06:22:00Z</dcterms:created>
  <dcterms:modified xsi:type="dcterms:W3CDTF">2022-03-16T09:52:00Z</dcterms:modified>
</cp:coreProperties>
</file>